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b/>
          <w:smallCaps/>
        </w:rPr>
      </w:pPr>
      <w:r>
        <w:rPr>
          <w:b/>
          <w:smallCaps/>
        </w:rPr>
        <w:t xml:space="preserve">Statement of Understanding </w:t>
      </w:r>
    </w:p>
    <w:p>
      <w:pPr>
        <w:pStyle w:val="Title"/>
        <w:rPr>
          <w:smallCaps/>
          <w:sz w:val="24"/>
        </w:rPr>
      </w:pPr>
      <w:r>
        <w:rPr>
          <w:smallCaps/>
          <w:sz w:val="24"/>
        </w:rPr>
        <w:t xml:space="preserve">for the release and exchange of information </w:t>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t xml:space="preserve">I, __________________________________acknowledge that  __________________________________                         </w:t>
      </w:r>
    </w:p>
    <w:p>
      <w:pPr>
        <w:pStyle w:val="Normal"/>
        <w:ind w:right="-36" w:hanging="0"/>
        <w:rPr>
          <w:sz w:val="24"/>
          <w:szCs w:val="24"/>
        </w:rPr>
      </w:pPr>
      <w:r>
        <w:rPr/>
        <w:t xml:space="preserve">                     </w:t>
      </w:r>
      <w:r>
        <w:rPr/>
        <w:t>(Name of Employee)</w:t>
        <w:tab/>
        <w:tab/>
        <w:tab/>
        <w:tab/>
        <w:tab/>
        <w:t xml:space="preserve">                                (Name of DOT Qualified SAP)</w:t>
      </w:r>
    </w:p>
    <w:p>
      <w:pPr>
        <w:pStyle w:val="Normal"/>
        <w:ind w:right="-36" w:hanging="0"/>
        <w:rPr>
          <w:sz w:val="24"/>
          <w:szCs w:val="24"/>
        </w:rPr>
      </w:pPr>
      <w:r>
        <w:rPr>
          <w:sz w:val="24"/>
          <w:szCs w:val="24"/>
        </w:rPr>
      </w:r>
    </w:p>
    <w:p>
      <w:pPr>
        <w:pStyle w:val="Normal"/>
        <w:ind w:right="-36" w:hanging="0"/>
        <w:rPr>
          <w:sz w:val="24"/>
          <w:szCs w:val="24"/>
        </w:rPr>
      </w:pPr>
      <w:r>
        <w:rPr/>
        <w:t>and the entities named below must disclose to each other and receive from each other pertinent and relevant information regarding:</w:t>
      </w:r>
    </w:p>
    <w:p>
      <w:pPr>
        <w:pStyle w:val="Normal"/>
        <w:ind w:left="1080" w:right="-36" w:hanging="0"/>
        <w:rPr>
          <w:sz w:val="24"/>
          <w:szCs w:val="24"/>
        </w:rPr>
      </w:pPr>
      <w:r>
        <w:rPr>
          <w:sz w:val="24"/>
          <w:szCs w:val="24"/>
        </w:rPr>
      </w:r>
    </w:p>
    <w:p>
      <w:pPr>
        <w:pStyle w:val="Normal"/>
        <w:numPr>
          <w:ilvl w:val="0"/>
          <w:numId w:val="1"/>
        </w:numPr>
        <w:tabs>
          <w:tab w:val="left" w:pos="1440" w:leader="none"/>
        </w:tabs>
        <w:ind w:left="1440" w:right="-36" w:hanging="360"/>
        <w:rPr>
          <w:sz w:val="24"/>
          <w:szCs w:val="24"/>
        </w:rPr>
      </w:pPr>
      <w:r>
        <w:rPr/>
        <w:t>Violation of DOT regulation</w:t>
      </w:r>
    </w:p>
    <w:p>
      <w:pPr>
        <w:pStyle w:val="Normal"/>
        <w:numPr>
          <w:ilvl w:val="0"/>
          <w:numId w:val="1"/>
        </w:numPr>
        <w:tabs>
          <w:tab w:val="left" w:pos="1440" w:leader="none"/>
        </w:tabs>
        <w:ind w:left="1440" w:right="-36" w:hanging="360"/>
        <w:rPr>
          <w:sz w:val="24"/>
          <w:szCs w:val="24"/>
        </w:rPr>
      </w:pPr>
      <w:r>
        <w:rPr/>
        <w:t>Drug and/or alcohol test results</w:t>
      </w:r>
    </w:p>
    <w:p>
      <w:pPr>
        <w:pStyle w:val="Normal"/>
        <w:numPr>
          <w:ilvl w:val="0"/>
          <w:numId w:val="1"/>
        </w:numPr>
        <w:tabs>
          <w:tab w:val="left" w:pos="1440" w:leader="none"/>
        </w:tabs>
        <w:ind w:left="1440" w:right="-36" w:hanging="360"/>
        <w:rPr>
          <w:sz w:val="24"/>
          <w:szCs w:val="24"/>
        </w:rPr>
      </w:pPr>
      <w:r>
        <w:rPr/>
        <w:t>Summary of the treatment plan</w:t>
      </w:r>
    </w:p>
    <w:p>
      <w:pPr>
        <w:pStyle w:val="Normal"/>
        <w:numPr>
          <w:ilvl w:val="0"/>
          <w:numId w:val="1"/>
        </w:numPr>
        <w:tabs>
          <w:tab w:val="left" w:pos="1440" w:leader="none"/>
        </w:tabs>
        <w:ind w:left="1440" w:right="-36" w:hanging="360"/>
        <w:rPr>
          <w:sz w:val="24"/>
          <w:szCs w:val="24"/>
        </w:rPr>
      </w:pPr>
      <w:r>
        <w:rPr/>
        <w:t>Evaluation and treatment recommendations</w:t>
      </w:r>
    </w:p>
    <w:p>
      <w:pPr>
        <w:pStyle w:val="Normal"/>
        <w:numPr>
          <w:ilvl w:val="0"/>
          <w:numId w:val="1"/>
        </w:numPr>
        <w:tabs>
          <w:tab w:val="left" w:pos="1440" w:leader="none"/>
        </w:tabs>
        <w:ind w:left="1440" w:right="-36" w:hanging="360"/>
        <w:rPr>
          <w:sz w:val="24"/>
          <w:szCs w:val="24"/>
        </w:rPr>
      </w:pPr>
      <w:r>
        <w:rPr/>
        <w:t>Treatment progress reports, including attendance and test results</w:t>
      </w:r>
    </w:p>
    <w:p>
      <w:pPr>
        <w:pStyle w:val="Normal"/>
        <w:numPr>
          <w:ilvl w:val="0"/>
          <w:numId w:val="1"/>
        </w:numPr>
        <w:tabs>
          <w:tab w:val="left" w:pos="1440" w:leader="none"/>
        </w:tabs>
        <w:ind w:left="1440" w:right="-36" w:hanging="360"/>
        <w:rPr>
          <w:sz w:val="24"/>
          <w:szCs w:val="24"/>
        </w:rPr>
      </w:pPr>
      <w:r>
        <w:rPr/>
        <w:t>Program completion information, including discharge summary</w:t>
      </w:r>
    </w:p>
    <w:p>
      <w:pPr>
        <w:pStyle w:val="Normal"/>
        <w:numPr>
          <w:ilvl w:val="0"/>
          <w:numId w:val="1"/>
        </w:numPr>
        <w:tabs>
          <w:tab w:val="left" w:pos="1440" w:leader="none"/>
        </w:tabs>
        <w:ind w:left="1440" w:right="-36" w:hanging="360"/>
        <w:rPr>
          <w:sz w:val="24"/>
          <w:szCs w:val="24"/>
        </w:rPr>
      </w:pPr>
      <w:r>
        <w:rPr/>
        <w:t>Other relevant information as it pertains to return-to-duty process</w:t>
      </w:r>
    </w:p>
    <w:p>
      <w:pPr>
        <w:pStyle w:val="Normal"/>
        <w:ind w:right="-36" w:hanging="0"/>
        <w:rPr>
          <w:sz w:val="24"/>
          <w:szCs w:val="24"/>
        </w:rPr>
      </w:pPr>
      <w:r>
        <w:rPr>
          <w:sz w:val="24"/>
          <w:szCs w:val="24"/>
        </w:rPr>
      </w:r>
    </w:p>
    <w:p>
      <w:pPr>
        <w:pStyle w:val="Normal"/>
        <w:ind w:right="-36" w:hanging="0"/>
        <w:rPr/>
      </w:pPr>
      <w:r>
        <w:rPr>
          <w:rFonts w:ascii="Monotype Sorts" w:hAnsi="Monotype Sorts"/>
        </w:rPr>
        <w:t></w:t>
      </w:r>
      <w:r>
        <w:rPr/>
        <w:t xml:space="preserve"> </w:t>
      </w:r>
      <w:r>
        <w:rPr/>
        <w:t>EAP</w:t>
        <w:tab/>
        <w:tab/>
        <w:t xml:space="preserve"> </w:t>
        <w:tab/>
        <w:tab/>
        <w:t>____________________________________</w:t>
        <w:tab/>
        <w:tab/>
        <w:tab/>
        <w:t>_______________________________</w:t>
      </w:r>
    </w:p>
    <w:p>
      <w:pPr>
        <w:pStyle w:val="Normal"/>
        <w:ind w:right="-36" w:hanging="0"/>
        <w:rPr>
          <w:sz w:val="24"/>
          <w:szCs w:val="24"/>
        </w:rPr>
      </w:pPr>
      <w:r>
        <w:rPr/>
        <w:t xml:space="preserve">                      </w:t>
      </w:r>
      <w:r>
        <w:rPr/>
        <w:tab/>
        <w:tab/>
        <w:t xml:space="preserve">                 (Name)</w:t>
        <w:tab/>
        <w:tab/>
        <w:tab/>
        <w:tab/>
        <w:tab/>
        <w:tab/>
        <w:tab/>
        <w:tab/>
        <w:tab/>
        <w:tab/>
        <w:tab/>
        <w:tab/>
        <w:tab/>
        <w:tab/>
        <w:t>(Employee’s Initial)</w:t>
      </w:r>
    </w:p>
    <w:p>
      <w:pPr>
        <w:pStyle w:val="Normal"/>
        <w:ind w:right="-36" w:hanging="0"/>
        <w:rPr>
          <w:sz w:val="24"/>
          <w:szCs w:val="24"/>
        </w:rPr>
      </w:pPr>
      <w:r>
        <w:rPr>
          <w:sz w:val="24"/>
          <w:szCs w:val="24"/>
        </w:rPr>
      </w:r>
    </w:p>
    <w:p>
      <w:pPr>
        <w:pStyle w:val="Normal"/>
        <w:ind w:right="-36" w:hanging="0"/>
        <w:rPr/>
      </w:pPr>
      <w:r>
        <w:rPr>
          <w:rFonts w:ascii="Monotype Sorts" w:hAnsi="Monotype Sorts"/>
        </w:rPr>
        <w:t></w:t>
      </w:r>
      <w:r>
        <w:rPr/>
        <w:t xml:space="preserve"> </w:t>
      </w:r>
      <w:r>
        <w:rPr/>
        <w:t xml:space="preserve">Treatment/ </w:t>
        <w:tab/>
        <w:t xml:space="preserve">____________________________________        </w:t>
        <w:tab/>
        <w:tab/>
        <w:t xml:space="preserve">     ______________________________</w:t>
      </w:r>
    </w:p>
    <w:p>
      <w:pPr>
        <w:pStyle w:val="Normal"/>
        <w:ind w:right="-36" w:hanging="0"/>
        <w:rPr/>
      </w:pPr>
      <w:r>
        <w:rPr/>
        <w:t xml:space="preserve">    </w:t>
      </w:r>
      <w:r>
        <w:rPr/>
        <w:t xml:space="preserve">Education Program </w:t>
        <w:tab/>
        <w:tab/>
        <w:t xml:space="preserve">   (Name)</w:t>
        <w:tab/>
        <w:tab/>
        <w:tab/>
        <w:tab/>
        <w:tab/>
        <w:tab/>
        <w:tab/>
        <w:tab/>
        <w:tab/>
        <w:tab/>
        <w:tab/>
        <w:tab/>
        <w:tab/>
        <w:tab/>
        <w:t>(Employee’s Initial)</w:t>
      </w:r>
    </w:p>
    <w:p>
      <w:pPr>
        <w:pStyle w:val="Normal"/>
        <w:ind w:right="-36" w:hanging="0"/>
        <w:rPr>
          <w:sz w:val="24"/>
          <w:szCs w:val="24"/>
        </w:rPr>
      </w:pPr>
      <w:r>
        <w:rPr/>
        <w:t xml:space="preserve"> </w:t>
      </w:r>
    </w:p>
    <w:p>
      <w:pPr>
        <w:pStyle w:val="Normal"/>
        <w:ind w:right="-36" w:hanging="0"/>
        <w:rPr>
          <w:sz w:val="24"/>
          <w:szCs w:val="24"/>
        </w:rPr>
      </w:pPr>
      <w:r>
        <w:rPr>
          <w:sz w:val="24"/>
          <w:szCs w:val="24"/>
        </w:rPr>
      </w:r>
    </w:p>
    <w:p>
      <w:pPr>
        <w:pStyle w:val="Normal"/>
        <w:ind w:right="-36" w:hanging="0"/>
        <w:rPr/>
      </w:pPr>
      <w:r>
        <w:rPr>
          <w:rFonts w:ascii="Monotype Sorts" w:hAnsi="Monotype Sorts"/>
        </w:rPr>
        <w:t></w:t>
      </w:r>
      <w:r>
        <w:rPr/>
        <w:t xml:space="preserve"> </w:t>
      </w:r>
      <w:r>
        <w:rPr/>
        <w:t>DER</w:t>
        <w:tab/>
        <w:tab/>
        <w:tab/>
        <w:tab/>
        <w:t xml:space="preserve">____________________________________        </w:t>
        <w:tab/>
        <w:tab/>
        <w:t xml:space="preserve"> ______________________________</w:t>
      </w:r>
    </w:p>
    <w:p>
      <w:pPr>
        <w:pStyle w:val="Normal"/>
        <w:ind w:right="-36" w:hanging="0"/>
        <w:rPr>
          <w:sz w:val="24"/>
          <w:szCs w:val="24"/>
        </w:rPr>
      </w:pPr>
      <w:r>
        <w:rPr/>
        <w:t xml:space="preserve">    </w:t>
      </w:r>
      <w:r>
        <w:rPr/>
        <w:tab/>
        <w:tab/>
        <w:t xml:space="preserve">     </w:t>
        <w:tab/>
        <w:t xml:space="preserve">          </w:t>
        <w:tab/>
        <w:tab/>
        <w:tab/>
        <w:t xml:space="preserve">  (Name)</w:t>
        <w:tab/>
        <w:tab/>
        <w:tab/>
        <w:tab/>
        <w:tab/>
        <w:tab/>
        <w:tab/>
        <w:tab/>
        <w:tab/>
        <w:tab/>
        <w:tab/>
        <w:tab/>
        <w:tab/>
        <w:t xml:space="preserve">     </w:t>
        <w:tab/>
        <w:t>(Employee’s Initial)</w:t>
      </w:r>
    </w:p>
    <w:p>
      <w:pPr>
        <w:pStyle w:val="Normal"/>
        <w:ind w:right="-36" w:hanging="0"/>
        <w:rPr>
          <w:sz w:val="24"/>
          <w:szCs w:val="24"/>
        </w:rPr>
      </w:pPr>
      <w:r>
        <w:rPr/>
        <w:t xml:space="preserve"> </w:t>
      </w:r>
    </w:p>
    <w:p>
      <w:pPr>
        <w:pStyle w:val="Normal"/>
        <w:ind w:right="-36" w:hanging="0"/>
        <w:rPr/>
      </w:pPr>
      <w:r>
        <w:rPr>
          <w:rFonts w:ascii="Monotype Sorts" w:hAnsi="Monotype Sorts"/>
        </w:rPr>
        <w:t></w:t>
      </w:r>
      <w:r>
        <w:rPr/>
        <w:t xml:space="preserve"> </w:t>
      </w:r>
      <w:r>
        <w:rPr/>
        <w:t xml:space="preserve">MRO </w:t>
        <w:tab/>
        <w:t xml:space="preserve"> </w:t>
        <w:tab/>
        <w:tab/>
        <w:t>____________________________________</w:t>
        <w:tab/>
        <w:tab/>
        <w:tab/>
        <w:t xml:space="preserve">    ______________________________</w:t>
      </w:r>
    </w:p>
    <w:p>
      <w:pPr>
        <w:pStyle w:val="Normal"/>
        <w:ind w:right="-36" w:hanging="0"/>
        <w:rPr>
          <w:sz w:val="24"/>
          <w:szCs w:val="24"/>
        </w:rPr>
      </w:pPr>
      <w:r>
        <w:rPr/>
        <w:t xml:space="preserve">    </w:t>
      </w:r>
      <w:r>
        <w:rPr/>
        <w:tab/>
        <w:tab/>
        <w:tab/>
        <w:tab/>
        <w:t xml:space="preserve">     </w:t>
        <w:tab/>
        <w:t xml:space="preserve">   </w:t>
        <w:tab/>
        <w:tab/>
        <w:t xml:space="preserve">  </w:t>
        <w:tab/>
        <w:t xml:space="preserve">  (Name)</w:t>
        <w:tab/>
        <w:tab/>
        <w:tab/>
        <w:tab/>
        <w:tab/>
        <w:tab/>
        <w:tab/>
        <w:tab/>
        <w:tab/>
        <w:tab/>
        <w:tab/>
        <w:tab/>
        <w:tab/>
        <w:tab/>
        <w:t xml:space="preserve">    (Employee’s Initial)</w:t>
      </w:r>
    </w:p>
    <w:p>
      <w:pPr>
        <w:pStyle w:val="Normal"/>
        <w:ind w:right="-36" w:hanging="0"/>
        <w:rPr/>
      </w:pPr>
      <w:r>
        <w:rPr>
          <w:rFonts w:ascii="Monotype Sorts" w:hAnsi="Monotype Sorts"/>
        </w:rPr>
        <w:t></w:t>
      </w:r>
      <w:r>
        <w:rPr/>
        <w:t xml:space="preserve"> </w:t>
      </w:r>
      <w:r>
        <w:rPr/>
        <w:t>Other</w:t>
        <w:tab/>
        <w:t xml:space="preserve"> </w:t>
        <w:tab/>
        <w:tab/>
        <w:tab/>
        <w:t>____________________________________</w:t>
        <w:tab/>
        <w:tab/>
        <w:tab/>
        <w:t>______________________________</w:t>
      </w:r>
    </w:p>
    <w:p>
      <w:pPr>
        <w:pStyle w:val="Normal"/>
        <w:ind w:right="-36" w:hanging="0"/>
        <w:rPr>
          <w:sz w:val="24"/>
          <w:szCs w:val="24"/>
        </w:rPr>
      </w:pPr>
      <w:r>
        <w:rPr/>
        <w:t xml:space="preserve">    </w:t>
      </w:r>
      <w:r>
        <w:rPr/>
        <w:tab/>
        <w:tab/>
        <w:tab/>
        <w:tab/>
        <w:t xml:space="preserve">     </w:t>
        <w:tab/>
        <w:t xml:space="preserve">   </w:t>
        <w:tab/>
        <w:tab/>
        <w:t xml:space="preserve">  </w:t>
        <w:tab/>
        <w:t xml:space="preserve">  (Name)</w:t>
        <w:tab/>
        <w:tab/>
        <w:tab/>
        <w:tab/>
        <w:tab/>
        <w:tab/>
        <w:tab/>
        <w:tab/>
        <w:tab/>
        <w:tab/>
        <w:tab/>
        <w:tab/>
        <w:tab/>
        <w:tab/>
        <w:t xml:space="preserve">    (Employee’s Initial)</w:t>
      </w:r>
    </w:p>
    <w:p>
      <w:pPr>
        <w:pStyle w:val="Normal"/>
        <w:ind w:right="-36" w:hanging="0"/>
        <w:rPr>
          <w:sz w:val="24"/>
          <w:szCs w:val="24"/>
        </w:rPr>
      </w:pPr>
      <w:r>
        <w:rPr>
          <w:sz w:val="24"/>
          <w:szCs w:val="24"/>
        </w:rPr>
      </w:r>
    </w:p>
    <w:p>
      <w:pPr>
        <w:pStyle w:val="Normal"/>
        <w:ind w:right="-36" w:hanging="0"/>
        <w:rPr>
          <w:sz w:val="24"/>
          <w:szCs w:val="24"/>
        </w:rPr>
      </w:pPr>
      <w:r>
        <w:rPr>
          <w:sz w:val="24"/>
          <w:szCs w:val="24"/>
        </w:rPr>
        <mc:AlternateContent>
          <mc:Choice Requires="wps">
            <w:drawing>
              <wp:anchor behindDoc="0" distT="0" distB="0" distL="114300" distR="114300" simplePos="0" locked="0" layoutInCell="1" allowOverlap="1" relativeHeight="2">
                <wp:simplePos x="0" y="0"/>
                <wp:positionH relativeFrom="column">
                  <wp:posOffset>-22860</wp:posOffset>
                </wp:positionH>
                <wp:positionV relativeFrom="paragraph">
                  <wp:posOffset>93345</wp:posOffset>
                </wp:positionV>
                <wp:extent cx="6584950" cy="2420620"/>
                <wp:effectExtent l="0" t="0" r="0" b="0"/>
                <wp:wrapNone/>
                <wp:docPr id="1" name="Image1"/>
                <a:graphic xmlns:a="http://schemas.openxmlformats.org/drawingml/2006/main">
                  <a:graphicData uri="http://schemas.microsoft.com/office/word/2010/wordprocessingShape">
                    <wps:wsp>
                      <wps:cNvSpPr/>
                      <wps:spPr>
                        <a:xfrm>
                          <a:off x="0" y="0"/>
                          <a:ext cx="6584400" cy="2419920"/>
                        </a:xfrm>
                        <a:prstGeom prst="rect">
                          <a:avLst/>
                        </a:prstGeom>
                        <a:solidFill>
                          <a:srgbClr val="ffffff"/>
                        </a:solidFill>
                        <a:ln>
                          <a:noFill/>
                        </a:ln>
                      </wps:spPr>
                      <wps:style>
                        <a:lnRef idx="0"/>
                        <a:fillRef idx="0"/>
                        <a:effectRef idx="0"/>
                        <a:fontRef idx="minor"/>
                      </wps:style>
                      <wps:txbx>
                        <w:txbxContent>
                          <w:p>
                            <w:pPr>
                              <w:pStyle w:val="FrameContents"/>
                              <w:ind w:right="-36" w:hanging="0"/>
                              <w:rPr>
                                <w:sz w:val="18"/>
                              </w:rPr>
                            </w:pPr>
                            <w:r>
                              <w:rPr>
                                <w:b/>
                                <w:color w:val="00000A"/>
                                <w:sz w:val="18"/>
                              </w:rPr>
                              <w:t xml:space="preserve">The purpose of the exchange of this information </w:t>
                            </w:r>
                            <w:r>
                              <w:rPr>
                                <w:color w:val="00000A"/>
                                <w:sz w:val="18"/>
                              </w:rPr>
                              <w:t>is to comply with DOT requirements that must be met before I may take a Return to Duty drug and/or alcohol test, prior to being considered by my employer for returning to the performance of safety-sensitive functions under DOT regulations.</w:t>
                            </w:r>
                          </w:p>
                          <w:p>
                            <w:pPr>
                              <w:pStyle w:val="FrameContents"/>
                              <w:ind w:right="-36" w:hanging="0"/>
                              <w:rPr>
                                <w:color w:val="00000A"/>
                                <w:sz w:val="18"/>
                                <w:szCs w:val="24"/>
                              </w:rPr>
                            </w:pPr>
                            <w:r>
                              <w:rPr>
                                <w:color w:val="00000A"/>
                                <w:sz w:val="18"/>
                                <w:szCs w:val="24"/>
                              </w:rPr>
                            </w:r>
                          </w:p>
                          <w:p>
                            <w:pPr>
                              <w:pStyle w:val="FrameContents"/>
                              <w:ind w:right="-36" w:hanging="0"/>
                              <w:rPr>
                                <w:sz w:val="20"/>
                              </w:rPr>
                            </w:pPr>
                            <w:r>
                              <w:rPr>
                                <w:b/>
                                <w:color w:val="00000A"/>
                                <w:sz w:val="18"/>
                              </w:rPr>
                              <w:t>I understand that communication between service agents/entities is required</w:t>
                            </w:r>
                            <w:r>
                              <w:rPr>
                                <w:color w:val="00000A"/>
                                <w:sz w:val="18"/>
                              </w:rPr>
                              <w:t xml:space="preserve"> under U.S. Department of Transportation rules and regulations, and is permitted without my authorization.  In addition, the regulations permit the SAP to send required reports to my employer, without my authorization.  However, in order for the SAP to provide reports to employers other than my current employer, including future employers, the SAP must obtain my written authorization.   </w:t>
                            </w:r>
                            <w:r>
                              <w:rPr>
                                <w:color w:val="00000A"/>
                                <w:sz w:val="20"/>
                              </w:rPr>
                              <w:t>I understand that my written consent will be obtained prior to disclosing information to any entity other than those listed herein.</w:t>
                            </w:r>
                          </w:p>
                          <w:p>
                            <w:pPr>
                              <w:pStyle w:val="FrameContents"/>
                              <w:ind w:right="-36" w:hanging="0"/>
                              <w:rPr>
                                <w:color w:val="00000A"/>
                                <w:sz w:val="20"/>
                                <w:szCs w:val="24"/>
                              </w:rPr>
                            </w:pPr>
                            <w:r>
                              <w:rPr>
                                <w:color w:val="00000A"/>
                                <w:sz w:val="20"/>
                                <w:szCs w:val="24"/>
                              </w:rPr>
                            </w:r>
                          </w:p>
                          <w:p>
                            <w:pPr>
                              <w:pStyle w:val="FrameContents"/>
                              <w:ind w:right="-36" w:hanging="0"/>
                              <w:rPr>
                                <w:sz w:val="18"/>
                              </w:rPr>
                            </w:pPr>
                            <w:r>
                              <w:rPr>
                                <w:b/>
                                <w:color w:val="00000A"/>
                                <w:sz w:val="18"/>
                                <w:szCs w:val="18"/>
                              </w:rPr>
                              <w:t>I understand the fees for SAP Return to Duty services are for the following services</w:t>
                            </w:r>
                            <w:r>
                              <w:rPr>
                                <w:color w:val="00000A"/>
                                <w:sz w:val="18"/>
                                <w:szCs w:val="18"/>
                              </w:rPr>
                              <w:t xml:space="preserve">: initial evaluation, referral to independent provider(s), case management, compliance interview, initial report, compliance status report, and follow-up testing plan report to employer and potential future employers, as requested.  I understand that I may be subject to follow-up testing for up to five (5) years.  I understand my records will be held for five years.   </w:t>
                            </w:r>
                          </w:p>
                          <w:p>
                            <w:pPr>
                              <w:pStyle w:val="FrameContents"/>
                              <w:rPr>
                                <w:color w:val="00000A"/>
                              </w:rPr>
                            </w:pPr>
                            <w:r>
                              <w:rPr>
                                <w:color w:val="00000A"/>
                              </w:rPr>
                            </w:r>
                          </w:p>
                          <w:p>
                            <w:pPr>
                              <w:pStyle w:val="FrameContents"/>
                              <w:rPr/>
                            </w:pPr>
                            <w:r>
                              <w:rPr>
                                <w:b/>
                                <w:color w:val="00000A"/>
                                <w:sz w:val="18"/>
                                <w:szCs w:val="18"/>
                              </w:rPr>
                              <w:t>I understand it is my responsibility to allow ample time for the metabolizing of any illicit substance from my system and it is also my responsibility to know my company’s drug/alcohol testing policies and procedures.</w:t>
                            </w:r>
                          </w:p>
                        </w:txbxContent>
                      </wps:txbx>
                      <wps:bodyPr>
                        <a:noAutofit/>
                      </wps:bodyPr>
                    </wps:wsp>
                  </a:graphicData>
                </a:graphic>
              </wp:anchor>
            </w:drawing>
          </mc:Choice>
          <mc:Fallback>
            <w:pict>
              <v:rect id="shape_0" ID="Image1" fillcolor="white" stroked="f" style="position:absolute;margin-left:-1.8pt;margin-top:7.35pt;width:518.4pt;height:190.5pt">
                <w10:wrap type="square"/>
                <v:fill o:detectmouseclick="t" type="solid" color2="black"/>
                <v:stroke color="#3465a4" joinstyle="round" endcap="flat"/>
                <v:textbox>
                  <w:txbxContent>
                    <w:p>
                      <w:pPr>
                        <w:pStyle w:val="FrameContents"/>
                        <w:ind w:right="-36" w:hanging="0"/>
                        <w:rPr>
                          <w:sz w:val="18"/>
                        </w:rPr>
                      </w:pPr>
                      <w:r>
                        <w:rPr>
                          <w:b/>
                          <w:color w:val="00000A"/>
                          <w:sz w:val="18"/>
                        </w:rPr>
                        <w:t xml:space="preserve">The purpose of the exchange of this information </w:t>
                      </w:r>
                      <w:r>
                        <w:rPr>
                          <w:color w:val="00000A"/>
                          <w:sz w:val="18"/>
                        </w:rPr>
                        <w:t>is to comply with DOT requirements that must be met before I may take a Return to Duty drug and/or alcohol test, prior to being considered by my employer for returning to the performance of safety-sensitive functions under DOT regulations.</w:t>
                      </w:r>
                    </w:p>
                    <w:p>
                      <w:pPr>
                        <w:pStyle w:val="FrameContents"/>
                        <w:ind w:right="-36" w:hanging="0"/>
                        <w:rPr>
                          <w:color w:val="00000A"/>
                          <w:sz w:val="18"/>
                          <w:szCs w:val="24"/>
                        </w:rPr>
                      </w:pPr>
                      <w:r>
                        <w:rPr>
                          <w:color w:val="00000A"/>
                          <w:sz w:val="18"/>
                          <w:szCs w:val="24"/>
                        </w:rPr>
                      </w:r>
                    </w:p>
                    <w:p>
                      <w:pPr>
                        <w:pStyle w:val="FrameContents"/>
                        <w:ind w:right="-36" w:hanging="0"/>
                        <w:rPr>
                          <w:sz w:val="20"/>
                        </w:rPr>
                      </w:pPr>
                      <w:r>
                        <w:rPr>
                          <w:b/>
                          <w:color w:val="00000A"/>
                          <w:sz w:val="18"/>
                        </w:rPr>
                        <w:t>I understand that communication between service agents/entities is required</w:t>
                      </w:r>
                      <w:r>
                        <w:rPr>
                          <w:color w:val="00000A"/>
                          <w:sz w:val="18"/>
                        </w:rPr>
                        <w:t xml:space="preserve"> under U.S. Department of Transportation rules and regulations, and is permitted without my authorization.  In addition, the regulations permit the SAP to send required reports to my employer, without my authorization.  However, in order for the SAP to provide reports to employers other than my current employer, including future employers, the SAP must obtain my written authorization.   </w:t>
                      </w:r>
                      <w:r>
                        <w:rPr>
                          <w:color w:val="00000A"/>
                          <w:sz w:val="20"/>
                        </w:rPr>
                        <w:t>I understand that my written consent will be obtained prior to disclosing information to any entity other than those listed herein.</w:t>
                      </w:r>
                    </w:p>
                    <w:p>
                      <w:pPr>
                        <w:pStyle w:val="FrameContents"/>
                        <w:ind w:right="-36" w:hanging="0"/>
                        <w:rPr>
                          <w:color w:val="00000A"/>
                          <w:sz w:val="20"/>
                          <w:szCs w:val="24"/>
                        </w:rPr>
                      </w:pPr>
                      <w:r>
                        <w:rPr>
                          <w:color w:val="00000A"/>
                          <w:sz w:val="20"/>
                          <w:szCs w:val="24"/>
                        </w:rPr>
                      </w:r>
                    </w:p>
                    <w:p>
                      <w:pPr>
                        <w:pStyle w:val="FrameContents"/>
                        <w:ind w:right="-36" w:hanging="0"/>
                        <w:rPr>
                          <w:sz w:val="18"/>
                        </w:rPr>
                      </w:pPr>
                      <w:r>
                        <w:rPr>
                          <w:b/>
                          <w:color w:val="00000A"/>
                          <w:sz w:val="18"/>
                          <w:szCs w:val="18"/>
                        </w:rPr>
                        <w:t>I understand the fees for SAP Return to Duty services are for the following services</w:t>
                      </w:r>
                      <w:r>
                        <w:rPr>
                          <w:color w:val="00000A"/>
                          <w:sz w:val="18"/>
                          <w:szCs w:val="18"/>
                        </w:rPr>
                        <w:t xml:space="preserve">: initial evaluation, referral to independent provider(s), case management, compliance interview, initial report, compliance status report, and follow-up testing plan report to employer and potential future employers, as requested.  I understand that I may be subject to follow-up testing for up to five (5) years.  I understand my records will be held for five years.   </w:t>
                      </w:r>
                    </w:p>
                    <w:p>
                      <w:pPr>
                        <w:pStyle w:val="FrameContents"/>
                        <w:rPr>
                          <w:color w:val="00000A"/>
                        </w:rPr>
                      </w:pPr>
                      <w:r>
                        <w:rPr>
                          <w:color w:val="00000A"/>
                        </w:rPr>
                      </w:r>
                    </w:p>
                    <w:p>
                      <w:pPr>
                        <w:pStyle w:val="FrameContents"/>
                        <w:rPr/>
                      </w:pPr>
                      <w:r>
                        <w:rPr>
                          <w:b/>
                          <w:color w:val="00000A"/>
                          <w:sz w:val="18"/>
                          <w:szCs w:val="18"/>
                        </w:rPr>
                        <w:t>I understand it is my responsibility to allow ample time for the metabolizing of any illicit substance from my system and it is also my responsibility to know my company’s drug/alcohol testing policies and procedures.</w:t>
                      </w:r>
                    </w:p>
                  </w:txbxContent>
                </v:textbox>
              </v:rect>
            </w:pict>
          </mc:Fallback>
        </mc:AlternateContent>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Normal"/>
        <w:ind w:right="-36" w:hanging="0"/>
        <w:rPr>
          <w:sz w:val="24"/>
          <w:szCs w:val="24"/>
        </w:rPr>
      </w:pPr>
      <w:r>
        <w:rPr>
          <w:sz w:val="24"/>
          <w:szCs w:val="24"/>
        </w:rPr>
      </w:r>
    </w:p>
    <w:p>
      <w:pPr>
        <w:pStyle w:val="Heading2"/>
        <w:rPr/>
      </w:pPr>
      <w:r>
        <w:rPr/>
      </w:r>
    </w:p>
    <w:p>
      <w:pPr>
        <w:pStyle w:val="Normal"/>
        <w:rPr/>
      </w:pPr>
      <w:r>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pPr>
      <w:r>
        <w:rPr>
          <w:sz w:val="22"/>
        </w:rPr>
        <w:t>Employee Signature: ________________________________________________</w:t>
        <w:tab/>
        <w:t>Date: _____________________</w:t>
      </w:r>
    </w:p>
    <w:sectPr>
      <w:footerReference w:type="default" r:id="rId2"/>
      <w:type w:val="nextPage"/>
      <w:pgSz w:w="12240" w:h="15840"/>
      <w:pgMar w:left="900" w:right="720" w:header="0" w:top="720" w:footer="317"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ms Rmn">
    <w:altName w:val="Times New Roman"/>
    <w:charset w:val="00"/>
    <w:family w:val="roman"/>
    <w:pitch w:val="variable"/>
  </w:font>
  <w:font w:name="GillSans">
    <w:charset w:val="00"/>
    <w:family w:val="roman"/>
    <w:pitch w:val="variable"/>
  </w:font>
  <w:font w:name="Univers">
    <w:charset w:val="00"/>
    <w:family w:val="roman"/>
    <w:pitch w:val="variable"/>
  </w:font>
  <w:font w:name="Monotype Sort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DOT form</w:t>
      <w:tab/>
    </w:r>
    <w:r>
      <w:rPr>
        <w:sz w:val="20"/>
      </w:rPr>
      <w:t>Revised 04/2018</w:t>
      <w:tab/>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288"/>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20850"/>
    <w:pPr>
      <w:widowControl/>
      <w:suppressAutoHyphens w:val="true"/>
      <w:bidi w:val="0"/>
      <w:jc w:val="left"/>
    </w:pPr>
    <w:rPr>
      <w:rFonts w:ascii="Times New Roman" w:hAnsi="Times New Roman" w:eastAsia="Times New Roman" w:cs="Times New Roman"/>
      <w:color w:val="00000A"/>
      <w:kern w:val="0"/>
      <w:sz w:val="24"/>
      <w:szCs w:val="24"/>
      <w:lang w:val="en-US" w:eastAsia="en-US" w:bidi="ar-SA"/>
    </w:rPr>
  </w:style>
  <w:style w:type="paragraph" w:styleId="Heading1">
    <w:name w:val="Heading 1"/>
    <w:basedOn w:val="Normal"/>
    <w:next w:val="Normal"/>
    <w:autoRedefine/>
    <w:qFormat/>
    <w:rsid w:val="00520850"/>
    <w:pPr>
      <w:keepNext w:val="true"/>
      <w:jc w:val="center"/>
      <w:outlineLvl w:val="0"/>
    </w:pPr>
    <w:rPr>
      <w:rFonts w:ascii="Arial" w:hAnsi="Arial"/>
      <w:b/>
      <w:smallCaps/>
      <w:sz w:val="28"/>
    </w:rPr>
  </w:style>
  <w:style w:type="paragraph" w:styleId="Heading2">
    <w:name w:val="Heading 2"/>
    <w:basedOn w:val="Normal"/>
    <w:next w:val="Normal"/>
    <w:autoRedefine/>
    <w:qFormat/>
    <w:rsid w:val="00520850"/>
    <w:pPr>
      <w:keepNext w:val="true"/>
      <w:tabs>
        <w:tab w:val="left" w:pos="0" w:leader="none"/>
        <w:tab w:val="left" w:pos="6000" w:leader="none"/>
      </w:tabs>
      <w:ind w:right="-36" w:hanging="0"/>
      <w:outlineLvl w:val="1"/>
    </w:pPr>
    <w:rPr>
      <w:b/>
    </w:rPr>
  </w:style>
  <w:style w:type="paragraph" w:styleId="Heading3">
    <w:name w:val="Heading 3"/>
    <w:basedOn w:val="Normal"/>
    <w:next w:val="Normal"/>
    <w:qFormat/>
    <w:rsid w:val="00520850"/>
    <w:pPr>
      <w:keepNext w:val="true"/>
      <w:tabs>
        <w:tab w:val="left" w:pos="6000" w:leader="none"/>
      </w:tabs>
      <w:outlineLvl w:val="2"/>
    </w:pPr>
    <w:rPr>
      <w:b/>
    </w:rPr>
  </w:style>
  <w:style w:type="paragraph" w:styleId="Heading4">
    <w:name w:val="Heading 4"/>
    <w:basedOn w:val="Normal"/>
    <w:next w:val="Normal"/>
    <w:qFormat/>
    <w:rsid w:val="00520850"/>
    <w:pPr>
      <w:keepNext w:val="true"/>
      <w:ind w:right="-720" w:hanging="0"/>
      <w:jc w:val="center"/>
      <w:outlineLvl w:val="3"/>
    </w:pPr>
    <w:rPr>
      <w:rFonts w:ascii="Arial" w:hAnsi="Arial"/>
      <w:b/>
      <w:smallCaps/>
    </w:rPr>
  </w:style>
  <w:style w:type="paragraph" w:styleId="Heading5">
    <w:name w:val="Heading 5"/>
    <w:basedOn w:val="Normal"/>
    <w:next w:val="Normal"/>
    <w:qFormat/>
    <w:rsid w:val="00520850"/>
    <w:pPr>
      <w:keepNext w:val="true"/>
      <w:ind w:right="-720" w:hanging="0"/>
      <w:jc w:val="center"/>
      <w:outlineLvl w:val="4"/>
    </w:pPr>
    <w:rPr>
      <w:rFonts w:ascii="Arial" w:hAnsi="Arial"/>
      <w:b/>
      <w:smallCaps/>
      <w:sz w:val="28"/>
    </w:rPr>
  </w:style>
  <w:style w:type="paragraph" w:styleId="Heading6">
    <w:name w:val="Heading 6"/>
    <w:basedOn w:val="Normal"/>
    <w:next w:val="Normal"/>
    <w:qFormat/>
    <w:rsid w:val="00520850"/>
    <w:pPr>
      <w:keepNext w:val="true"/>
      <w:tabs>
        <w:tab w:val="left" w:pos="6000" w:leader="none"/>
      </w:tabs>
      <w:ind w:left="-180" w:hanging="0"/>
      <w:jc w:val="center"/>
      <w:outlineLvl w:val="5"/>
    </w:pPr>
    <w:rPr>
      <w:b/>
      <w:smallCaps/>
      <w:sz w:val="28"/>
    </w:rPr>
  </w:style>
  <w:style w:type="paragraph" w:styleId="Heading7">
    <w:name w:val="Heading 7"/>
    <w:basedOn w:val="Normal"/>
    <w:next w:val="Normal"/>
    <w:qFormat/>
    <w:rsid w:val="00520850"/>
    <w:pPr>
      <w:keepNext w:val="true"/>
      <w:ind w:left="432" w:right="-36" w:hanging="0"/>
      <w:jc w:val="center"/>
      <w:outlineLvl w:val="6"/>
    </w:pPr>
    <w:rPr>
      <w:b/>
      <w:smallCaps/>
      <w:sz w:val="28"/>
    </w:rPr>
  </w:style>
  <w:style w:type="paragraph" w:styleId="Heading8">
    <w:name w:val="Heading 8"/>
    <w:basedOn w:val="Normal"/>
    <w:next w:val="Normal"/>
    <w:qFormat/>
    <w:rsid w:val="00520850"/>
    <w:pPr>
      <w:keepNext w:val="true"/>
      <w:ind w:right="-36" w:hanging="0"/>
      <w:jc w:val="center"/>
      <w:outlineLvl w:val="7"/>
    </w:pPr>
    <w:rPr>
      <w:b/>
      <w:smallCaps/>
      <w:sz w:val="28"/>
    </w:rPr>
  </w:style>
  <w:style w:type="paragraph" w:styleId="Heading9">
    <w:name w:val="Heading 9"/>
    <w:basedOn w:val="Normal"/>
    <w:next w:val="Normal"/>
    <w:qFormat/>
    <w:rsid w:val="00520850"/>
    <w:pPr>
      <w:keepNext w:val="true"/>
      <w:ind w:left="288" w:hanging="0"/>
      <w:outlineLvl w:val="8"/>
    </w:pPr>
    <w:rPr>
      <w:b/>
      <w:u w:val="single"/>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520850"/>
    <w:rPr>
      <w:color w:val="0000FF"/>
      <w:u w:val="single"/>
      <w:lang w:val="zxx" w:eastAsia="zxx" w:bidi="zxx"/>
    </w:rPr>
  </w:style>
  <w:style w:type="character" w:styleId="Pagenumber">
    <w:name w:val="page number"/>
    <w:basedOn w:val="DefaultParagraphFont"/>
    <w:qFormat/>
    <w:rsid w:val="0052085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520850"/>
    <w:pPr>
      <w:spacing w:lineRule="auto" w:line="288"/>
      <w:ind w:right="-72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BodyIndent">
    <w:name w:val="Body Text Indent"/>
    <w:basedOn w:val="Normal"/>
    <w:rsid w:val="00520850"/>
    <w:pPr>
      <w:tabs>
        <w:tab w:val="left" w:pos="6000" w:leader="none"/>
      </w:tabs>
      <w:ind w:left="-900" w:hanging="0"/>
    </w:pPr>
    <w:rPr/>
  </w:style>
  <w:style w:type="paragraph" w:styleId="BlockText">
    <w:name w:val="Block Text"/>
    <w:basedOn w:val="Normal"/>
    <w:qFormat/>
    <w:rsid w:val="00520850"/>
    <w:pPr>
      <w:ind w:left="-900" w:right="-720" w:hanging="0"/>
    </w:pPr>
    <w:rPr/>
  </w:style>
  <w:style w:type="paragraph" w:styleId="Footer">
    <w:name w:val="Footer"/>
    <w:basedOn w:val="Normal"/>
    <w:rsid w:val="00520850"/>
    <w:pPr>
      <w:tabs>
        <w:tab w:val="center" w:pos="4320" w:leader="none"/>
        <w:tab w:val="right" w:pos="8640" w:leader="none"/>
      </w:tabs>
    </w:pPr>
    <w:rPr/>
  </w:style>
  <w:style w:type="paragraph" w:styleId="Header">
    <w:name w:val="Header"/>
    <w:basedOn w:val="Normal"/>
    <w:rsid w:val="00520850"/>
    <w:pPr>
      <w:tabs>
        <w:tab w:val="center" w:pos="4320" w:leader="none"/>
        <w:tab w:val="right" w:pos="8640" w:leader="none"/>
      </w:tabs>
    </w:pPr>
    <w:rPr/>
  </w:style>
  <w:style w:type="paragraph" w:styleId="Title">
    <w:name w:val="Title"/>
    <w:basedOn w:val="Normal"/>
    <w:qFormat/>
    <w:rsid w:val="00520850"/>
    <w:pPr>
      <w:ind w:right="-36" w:hanging="0"/>
      <w:jc w:val="center"/>
    </w:pPr>
    <w:rPr>
      <w:sz w:val="28"/>
    </w:rPr>
  </w:style>
  <w:style w:type="paragraph" w:styleId="Subtitle">
    <w:name w:val="Subtitle"/>
    <w:basedOn w:val="Normal"/>
    <w:qFormat/>
    <w:rsid w:val="00520850"/>
    <w:pPr>
      <w:ind w:right="-36" w:hanging="0"/>
      <w:jc w:val="center"/>
    </w:pPr>
    <w:rPr>
      <w:b/>
      <w:smallCaps/>
      <w:sz w:val="28"/>
    </w:rPr>
  </w:style>
  <w:style w:type="paragraph" w:styleId="BodyText2">
    <w:name w:val="Body Text 2"/>
    <w:basedOn w:val="Normal"/>
    <w:qFormat/>
    <w:rsid w:val="00520850"/>
    <w:pPr/>
    <w:rPr>
      <w:sz w:val="18"/>
    </w:rPr>
  </w:style>
  <w:style w:type="paragraph" w:styleId="ListBullet">
    <w:name w:val="List Bullet"/>
    <w:basedOn w:val="Normal"/>
    <w:autoRedefine/>
    <w:qFormat/>
    <w:rsid w:val="00520850"/>
    <w:pPr/>
    <w:rPr>
      <w:rFonts w:ascii="Tms Rmn" w:hAnsi="Tms Rmn"/>
      <w:sz w:val="20"/>
    </w:rPr>
  </w:style>
  <w:style w:type="paragraph" w:styleId="RonnieHeader" w:customStyle="1">
    <w:name w:val="RonnieHeader"/>
    <w:qFormat/>
    <w:rsid w:val="00520850"/>
    <w:pPr>
      <w:widowControl w:val="false"/>
      <w:tabs>
        <w:tab w:val="left" w:pos="720" w:leader="none"/>
      </w:tabs>
      <w:suppressAutoHyphens w:val="true"/>
      <w:bidi w:val="0"/>
      <w:jc w:val="left"/>
    </w:pPr>
    <w:rPr>
      <w:rFonts w:ascii="GillSans" w:hAnsi="GillSans" w:eastAsia="Times New Roman" w:cs="Times New Roman"/>
      <w:b/>
      <w:color w:val="00000A"/>
      <w:kern w:val="0"/>
      <w:sz w:val="36"/>
      <w:szCs w:val="20"/>
      <w:lang w:val="en-US" w:eastAsia="en-US" w:bidi="ar-SA"/>
    </w:rPr>
  </w:style>
  <w:style w:type="paragraph" w:styleId="Ronnietext" w:customStyle="1">
    <w:name w:val="Ronnietext"/>
    <w:basedOn w:val="Normal"/>
    <w:qFormat/>
    <w:rsid w:val="00520850"/>
    <w:pPr/>
    <w:rPr>
      <w:rFonts w:ascii="Univers" w:hAnsi="Univers"/>
      <w:spacing w:val="-14"/>
    </w:rPr>
  </w:style>
  <w:style w:type="paragraph" w:styleId="Footnotetext">
    <w:name w:val="footnote text"/>
    <w:basedOn w:val="Normal"/>
    <w:semiHidden/>
    <w:qFormat/>
    <w:rsid w:val="00520850"/>
    <w:pPr/>
    <w:rPr>
      <w:sz w:val="20"/>
    </w:rPr>
  </w:style>
  <w:style w:type="paragraph" w:styleId="BodyText3">
    <w:name w:val="Body Text 3"/>
    <w:basedOn w:val="Normal"/>
    <w:qFormat/>
    <w:rsid w:val="00520850"/>
    <w:pPr>
      <w:ind w:right="-36" w:hanging="0"/>
    </w:pPr>
    <w:rPr>
      <w:sz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LibreOffice/5.4.3.2$Windows_X86_64 LibreOffice_project/92a7159f7e4af62137622921e809f8546db437e5</Application>
  <Pages>1</Pages>
  <Words>375</Words>
  <Characters>2520</Characters>
  <CharactersWithSpaces>3222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2013-05-02T18:09:00Z</dcterms:created>
  <dc:creator>Unknown User</dc:creator>
  <dc:description/>
  <dc:language>en-US</dc:language>
  <cp:lastModifiedBy/>
  <cp:lastPrinted>2018-06-25T21:58:44Z</cp:lastPrinted>
  <dcterms:modified xsi:type="dcterms:W3CDTF">2018-06-25T21:58:48Z</dcterms:modified>
  <cp:revision>6</cp:revision>
  <dc:subject/>
  <dc:title>      OVERVIEW OF DEPARTMENT OF TRANSPORTATION RULES AND REGULATIONS</dc:title>
</cp:coreProperties>
</file>